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  <w:shd w:val="clear" w:fill="FFFFFF"/>
        </w:rPr>
        <w:t>工程建设项目审批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  <w:shd w:val="clear" w:fill="FFFFFF"/>
          <w:lang w:eastAsia="zh-CN"/>
        </w:rPr>
        <w:t>行政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  <w:shd w:val="clear" w:fill="FFFFFF"/>
        </w:rPr>
        <w:t>服务大厅燃气报装办事服务指南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3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0"/>
          <w:sz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76B95"/>
          <w:spacing w:val="8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76B95"/>
          <w:spacing w:val="8"/>
          <w:kern w:val="0"/>
          <w:sz w:val="22"/>
          <w:szCs w:val="22"/>
          <w:u w:val="none"/>
          <w:shd w:val="clear" w:fill="FFFFFF"/>
          <w:lang w:val="en-US" w:eastAsia="zh-CN" w:bidi="ar"/>
        </w:rPr>
        <w:instrText xml:space="preserve"> HYPERLINK "javascript:void(0);"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76B95"/>
          <w:spacing w:val="8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576B95"/>
          <w:spacing w:val="8"/>
          <w:sz w:val="22"/>
          <w:szCs w:val="22"/>
          <w:u w:val="none"/>
          <w:shd w:val="clear" w:fill="FFFFFF"/>
        </w:rPr>
        <w:t>鼎发燃气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76B95"/>
          <w:spacing w:val="8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kern w:val="0"/>
          <w:sz w:val="0"/>
          <w:szCs w:val="0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32" w:firstLineChars="20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DA742"/>
          <w:spacing w:val="8"/>
          <w:sz w:val="25"/>
          <w:szCs w:val="25"/>
          <w:shd w:val="clear" w:fill="FFFFFF"/>
        </w:rPr>
        <w:t>一、服务对象：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全县企业法人、事业法人、社会组织法人、行政机关、其他组织。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32" w:firstLineChars="20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DA742"/>
          <w:spacing w:val="8"/>
          <w:sz w:val="25"/>
          <w:szCs w:val="25"/>
          <w:shd w:val="clear" w:fill="FFFFFF"/>
        </w:rPr>
        <w:t>二、审批依据：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《重庆市深化用户用气报装改革优化营商环境的实施方案（试行）2019》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32" w:firstLineChars="20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DA742"/>
          <w:spacing w:val="8"/>
          <w:sz w:val="25"/>
          <w:szCs w:val="25"/>
          <w:shd w:val="clear" w:fill="FFFFFF"/>
        </w:rPr>
        <w:t>三、承办机构：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重庆鼎发实业股份有限公司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32" w:firstLineChars="20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DA742"/>
          <w:spacing w:val="8"/>
          <w:sz w:val="25"/>
          <w:szCs w:val="25"/>
          <w:shd w:val="clear" w:fill="FFFFFF"/>
        </w:rPr>
        <w:t>四、实施主体：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重庆鼎发实业股份有限公司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32" w:firstLineChars="20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DA742"/>
          <w:spacing w:val="8"/>
          <w:sz w:val="25"/>
          <w:szCs w:val="25"/>
          <w:shd w:val="clear" w:fill="FFFFFF"/>
        </w:rPr>
        <w:t>五、申请条件：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城镇工商用户、城镇新建居民小区。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32" w:firstLineChars="20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DA742"/>
          <w:spacing w:val="8"/>
          <w:sz w:val="25"/>
          <w:szCs w:val="25"/>
          <w:shd w:val="clear" w:fill="FFFFFF"/>
        </w:rPr>
        <w:t>六、申请材料：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营业执照、有效身份证明、用气地址物业的权属证明或小区电子版平面图。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32" w:firstLineChars="20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DA742"/>
          <w:spacing w:val="8"/>
          <w:sz w:val="25"/>
          <w:szCs w:val="25"/>
          <w:shd w:val="clear" w:fill="FFFFFF"/>
        </w:rPr>
        <w:t>七、办理基本流程及时限：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城镇工商用户、城镇新建居民小区用气报装办理流程精简为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4C41"/>
          <w:spacing w:val="8"/>
          <w:sz w:val="25"/>
          <w:szCs w:val="25"/>
          <w:shd w:val="clear" w:fill="FFFFFF"/>
        </w:rPr>
        <w:t>用气申请、验收通气2个环节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，不涉及外线燃气工程的办理总时限不超过6个工作日，涉及外线燃气工程的办理总时限不超过8个工作日。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 1.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4C41"/>
          <w:spacing w:val="8"/>
          <w:sz w:val="25"/>
          <w:szCs w:val="25"/>
          <w:shd w:val="clear" w:fill="FFFFFF"/>
        </w:rPr>
        <w:t>用气申请环节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城镇工商用户、城镇新建居民小区建设单位向燃气经营企业提交用气服务需求、申请材料后，燃气经营企业在3个工作日内办理受理手续、商议提出用气方案、提供相应服务（含用气现场勘查）。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 2.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4C41"/>
          <w:spacing w:val="8"/>
          <w:sz w:val="25"/>
          <w:szCs w:val="25"/>
          <w:shd w:val="clear" w:fill="FFFFFF"/>
        </w:rPr>
        <w:t>验收通气环节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用气报装工程施工完成并竣工验收后，建设单位向燃气经营企业申请通气验收，不涉及外线燃气工程的项目，燃气经营企业在3个工作日内通气验收，验收合格后进行接驳通气；涉及外线燃气工程的项目，燃气经营企业在5个工作日内通气验收，验收合格后进行接驳通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32" w:firstLineChars="20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DA742"/>
          <w:spacing w:val="8"/>
          <w:sz w:val="25"/>
          <w:szCs w:val="25"/>
          <w:shd w:val="clear" w:fill="FFFFFF"/>
        </w:rPr>
        <w:t>八、办理方式：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窗口办理在行政服务大厅2楼212窗口；网上办理在重庆市政府渝快办APP。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32" w:firstLineChars="20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DA742"/>
          <w:spacing w:val="8"/>
          <w:sz w:val="25"/>
          <w:szCs w:val="25"/>
          <w:shd w:val="clear" w:fill="FFFFFF"/>
        </w:rPr>
        <w:t>九、办结时限：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法定3个工作日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32" w:firstLineChars="20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DA742"/>
          <w:spacing w:val="8"/>
          <w:sz w:val="25"/>
          <w:szCs w:val="25"/>
          <w:shd w:val="clear" w:fill="FFFFFF"/>
        </w:rPr>
        <w:t>十、结果送达：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现场领取或邮寄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32" w:firstLineChars="20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DA742"/>
          <w:spacing w:val="8"/>
          <w:sz w:val="25"/>
          <w:szCs w:val="25"/>
          <w:shd w:val="clear" w:fill="FFFFFF"/>
        </w:rPr>
        <w:t>十一、办公地址，办理时间及咨询途径：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1.办事大厅地址：行政服务中心2楼212窗口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2.县行政服务大厅工作时间：法定工作日 上午9：00—12：00；下午13：00—17：00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3.咨询途径：74513996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ZTIxYmZiMzZhZTQ1OGE3YjZlNTg3ZDBiNGM1ZDQifQ=="/>
  </w:docVars>
  <w:rsids>
    <w:rsidRoot w:val="00000000"/>
    <w:rsid w:val="42D74A9B"/>
    <w:rsid w:val="47902829"/>
    <w:rsid w:val="4EC51B69"/>
    <w:rsid w:val="53DC3714"/>
    <w:rsid w:val="7CE7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670</Words>
  <Characters>698</Characters>
  <Lines>0</Lines>
  <Paragraphs>0</Paragraphs>
  <TotalTime>1</TotalTime>
  <ScaleCrop>false</ScaleCrop>
  <LinksUpToDate>false</LinksUpToDate>
  <CharactersWithSpaces>704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2021-08-31T10:52:00Z</dcterms:created>
  <dc:creator>Administrator</dc:creator>
  <cp:lastModifiedBy>我是大宝</cp:lastModifiedBy>
  <dcterms:modified xsi:type="dcterms:W3CDTF">2022-09-01T00:42:08Z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B69C3ABFAD7241B1AD39159D09BAE93A</vt:lpwstr>
  </property>
</Properties>
</file>